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>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A)Доказательства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124999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Pr="002C0FBF">
        <w:rPr>
          <w:sz w:val="24"/>
          <w:szCs w:val="24"/>
        </w:rPr>
        <w:t xml:space="preserve">цесс развивается на верхней челюсти </w:t>
      </w:r>
      <w:r w:rsidRPr="002C0FBF">
        <w:rPr>
          <w:sz w:val="24"/>
          <w:szCs w:val="24"/>
        </w:rPr>
        <w:lastRenderedPageBreak/>
        <w:t>и у 75,8% -на нижней. Альвеолит чаще встречается у женщин (57,1%), чем у мужчин (42,9%).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593716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</w:p>
    <w:p w:rsidR="002E4CC5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Также отмечено, что усиление фибринолиза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>при альвеолите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>, 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процесс,боль и воспалительные явления не прекращаются. Это свидетельствует о развитии более тяжелого осложнения-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5B47B3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C1AA7" w:rsidRPr="002C0FBF">
        <w:rPr>
          <w:sz w:val="24"/>
          <w:szCs w:val="24"/>
        </w:rPr>
        <w:t>Далее 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своевременном обращениипациента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>и иммобилизированные</w:t>
      </w:r>
      <w:r w:rsidR="00AE7A7D" w:rsidRPr="002C0FBF">
        <w:rPr>
          <w:sz w:val="24"/>
          <w:szCs w:val="24"/>
        </w:rPr>
        <w:t>ферменты. Полоску марли, обильно смоченнуюраст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>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ожнения-ограниче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C05080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не прекращающаяся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C05080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увеличенные регионарные лимфатические уз</w:t>
      </w:r>
      <w:r w:rsidR="002E4CC5" w:rsidRPr="002C0FBF">
        <w:rPr>
          <w:sz w:val="24"/>
          <w:szCs w:val="24"/>
        </w:rPr>
        <w:t>л</w:t>
      </w:r>
      <w:r w:rsidRPr="002C0FBF">
        <w:rPr>
          <w:sz w:val="24"/>
          <w:szCs w:val="24"/>
        </w:rPr>
        <w:t>ы</w:t>
      </w:r>
      <w:r w:rsidR="002E4CC5"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>альвеолите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="00CE0EFA" w:rsidRPr="002C0FBF">
        <w:rPr>
          <w:sz w:val="24"/>
          <w:szCs w:val="24"/>
        </w:rPr>
        <w:t>мягких тканей 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>при альвеолите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C25A83" w:rsidRPr="002C0FBF">
        <w:rPr>
          <w:sz w:val="24"/>
          <w:szCs w:val="24"/>
        </w:rPr>
        <w:t xml:space="preserve">и чтобы 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>назначают физические методы лечения: светотеплолечение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Появление новых поражений или осложнений, несмотря на проводимое лечение(например,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 необходимости при мониторировании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данныхклинических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мониторировании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физиодиспенсером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Диатермокоагуляторхирургический,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Инъектор стоматологический, для карпульной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негатоскопом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, или потребовать его (их) прекращения, за исключением  случаев,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0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0"/>
      <w:r w:rsidR="003C0A7F">
        <w:fldChar w:fldCharType="begin"/>
      </w:r>
      <w:r w:rsidR="003C0A7F">
        <w:instrText>HYPERLINK "garantF1://12091967.1955"</w:instrText>
      </w:r>
      <w:r w:rsidR="003C0A7F">
        <w:fldChar w:fldCharType="separate"/>
      </w:r>
      <w:r w:rsidRPr="002C0FBF">
        <w:rPr>
          <w:sz w:val="24"/>
          <w:szCs w:val="24"/>
          <w:u w:val="single"/>
        </w:rPr>
        <w:t>части 5 статьи 19</w:t>
      </w:r>
      <w:r w:rsidR="003C0A7F">
        <w:fldChar w:fldCharType="end"/>
      </w:r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2"/>
      <w:bookmarkEnd w:id="1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3"/>
      <w:bookmarkEnd w:id="2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4"/>
      <w:bookmarkEnd w:id="3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5"/>
      <w:bookmarkEnd w:id="4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6"/>
      <w:bookmarkEnd w:id="5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7"/>
      <w:bookmarkEnd w:id="6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8"/>
      <w:bookmarkEnd w:id="7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9"/>
      <w:bookmarkEnd w:id="8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10"/>
      <w:bookmarkEnd w:id="9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1"/>
      <w:bookmarkEnd w:id="10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2"/>
      <w:bookmarkEnd w:id="11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3"/>
      <w:bookmarkEnd w:id="12"/>
      <w:r w:rsidRPr="002C0FBF">
        <w:rPr>
          <w:sz w:val="24"/>
          <w:szCs w:val="24"/>
        </w:rPr>
        <w:t>13. Медицинский массаж.</w:t>
      </w:r>
    </w:p>
    <w:bookmarkEnd w:id="13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начало наблюдения</w:t>
      </w:r>
      <w:r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2E4CC5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 w:rsidRPr="002C0FBF">
        <w:rPr>
          <w:sz w:val="24"/>
          <w:szCs w:val="24"/>
        </w:rPr>
        <w:t>окончание наблюдения</w:t>
      </w:r>
      <w:r w:rsidRPr="002C0FBF">
        <w:rPr>
          <w:sz w:val="24"/>
          <w:szCs w:val="24"/>
        </w:rPr>
        <w:br/>
      </w:r>
      <w:r w:rsidR="00D10DDC"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3C0A7F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3C0A7F">
        <w:rPr>
          <w:noProof/>
          <w:sz w:val="24"/>
          <w:szCs w:val="24"/>
        </w:rPr>
        <w:pict>
          <v:line id="Line 3" o:spid="_x0000_s1026" style="position:absolute;left:0;text-align:left;z-index:251653632;visibility:visibl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</w:pic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3C0A7F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4" o:spid="_x0000_s1034" style="position:absolute;left:0;text-align:left;z-index:251654656;visibility:visibl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</w:pict>
      </w:r>
      <w:r>
        <w:rPr>
          <w:noProof/>
          <w:sz w:val="24"/>
          <w:szCs w:val="24"/>
        </w:rPr>
        <w:pict>
          <v:line id="Line 5" o:spid="_x0000_s1033" style="position:absolute;left:0;text-align:left;z-index:251655680;visibility:visibl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</w:pic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3C0A7F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3C0A7F">
        <w:rPr>
          <w:noProof/>
          <w:sz w:val="24"/>
          <w:szCs w:val="24"/>
        </w:rPr>
        <w:pict>
          <v:line id="Line 6" o:spid="_x0000_s1032" style="position:absolute;left:0;text-align:left;z-index:251656704;visibility:visibl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</w:pic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3C0A7F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7" o:spid="_x0000_s1031" style="position:absolute;left:0;text-align:left;z-index:251657728;visibility:visibl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</w:pict>
      </w:r>
    </w:p>
    <w:p w:rsidR="002E4CC5" w:rsidRDefault="003C0A7F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3C0A7F">
        <w:rPr>
          <w:noProof/>
          <w:sz w:val="24"/>
          <w:szCs w:val="24"/>
        </w:rPr>
        <w:pict>
          <v:line id="Line 9" o:spid="_x0000_s1030" style="position:absolute;left:0;text-align:left;z-index:251658752;visibility:visibl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</w:pic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3C0A7F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0" o:spid="_x0000_s1029" style="position:absolute;left:0;text-align:left;z-index:251659776;visibility:visibl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</w:pic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3C0A7F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3C0A7F">
        <w:rPr>
          <w:noProof/>
          <w:sz w:val="24"/>
          <w:szCs w:val="24"/>
        </w:rPr>
        <w:pict>
          <v:line id="Line 12" o:spid="_x0000_s1028" style="position:absolute;left:0;text-align:left;z-index:251660800;visibility:visibl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</w:pic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3C0A7F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27" style="position:absolute;left:0;text-align:left;z-index:251661824;visibility:visibl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<w10:wrap type="through"/>
          </v:line>
        </w:pic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2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…канд.мед.наук.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3C0A7F" w:rsidP="005050E7">
      <w:pPr>
        <w:spacing w:before="120" w:after="120"/>
        <w:ind w:left="720"/>
        <w:rPr>
          <w:sz w:val="24"/>
          <w:szCs w:val="24"/>
        </w:rPr>
      </w:pPr>
      <w:hyperlink r:id="rId14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>/ А.К. Иорданишвили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>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>гия и челюстно-лицевая хирургия: 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 xml:space="preserve">,Т.Г.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Столетняя// Вестник Смоленский медицинской академии.-2010.-№2-Режим доступа:</w:t>
      </w:r>
    </w:p>
    <w:p w:rsidR="00C40295" w:rsidRPr="002C0FBF" w:rsidRDefault="003C0A7F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hyperlink r:id="rId15" w:history="1">
        <w:r w:rsidR="00C40295"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 xml:space="preserve">,А.А.,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>ик Северного Кавказа.-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Режимдоступа: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3C0A7F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6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3C0A7F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  <w:bookmarkStart w:id="14" w:name="_GoBack"/>
      <w:bookmarkEnd w:id="14"/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A8" w:rsidRDefault="00602CA8">
      <w:r>
        <w:separator/>
      </w:r>
    </w:p>
  </w:endnote>
  <w:endnote w:type="continuationSeparator" w:id="1">
    <w:p w:rsidR="00602CA8" w:rsidRDefault="0060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A8" w:rsidRDefault="00602CA8">
      <w:r>
        <w:separator/>
      </w:r>
    </w:p>
  </w:footnote>
  <w:footnote w:type="continuationSeparator" w:id="1">
    <w:p w:rsidR="00602CA8" w:rsidRDefault="0060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6D" w:rsidRDefault="003C0A7F">
    <w:pPr>
      <w:pStyle w:val="a9"/>
      <w:jc w:val="center"/>
    </w:pPr>
    <w:r>
      <w:fldChar w:fldCharType="begin"/>
    </w:r>
    <w:r w:rsidR="0033586D">
      <w:instrText>PAGE   \* MERGEFORMAT</w:instrText>
    </w:r>
    <w:r>
      <w:fldChar w:fldCharType="separate"/>
    </w:r>
    <w:r w:rsidR="007F2819">
      <w:rPr>
        <w:noProof/>
      </w:rPr>
      <w:t>1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0A7F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2CA8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281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cyberleninka.ru/article/v/novoe-slovo-v-lechenii-alveolit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evolyutsiya-metodov-lecheniya-alveolitov-chelyust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v/profilaktika-i-lechenie-alveolit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hyperlink" Target="https://cyberleninka.ru/article/n/sostoyanie-gemomikrotsirkulyatsii-desny-pri-razvitii-alveolita-posle-operatsii-udaleniya-zu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D5CC0-688F-4E9E-A939-E495D58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10052</Words>
  <Characters>57303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</dc:creator>
  <cp:lastModifiedBy>Алла Николаевна</cp:lastModifiedBy>
  <cp:revision>2</cp:revision>
  <cp:lastPrinted>2013-03-20T10:31:00Z</cp:lastPrinted>
  <dcterms:created xsi:type="dcterms:W3CDTF">2022-04-07T06:27:00Z</dcterms:created>
  <dcterms:modified xsi:type="dcterms:W3CDTF">2022-04-07T06:27:00Z</dcterms:modified>
</cp:coreProperties>
</file>